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91" w:rightChars="186"/>
        <w:rPr>
          <w:rFonts w:hint="eastAsia" w:ascii="方正小标宋简体" w:eastAsia="方正小标宋简体"/>
          <w:spacing w:val="24"/>
          <w:sz w:val="32"/>
          <w:szCs w:val="32"/>
        </w:rPr>
      </w:pPr>
      <w:r>
        <w:rPr>
          <w:rFonts w:hint="eastAsia" w:ascii="方正小标宋简体" w:eastAsia="方正小标宋简体"/>
          <w:spacing w:val="24"/>
          <w:sz w:val="32"/>
          <w:szCs w:val="32"/>
        </w:rPr>
        <w:t>2022年5月1日至5月31日 全省自然资源卫星遥感影像数据统计</w:t>
      </w:r>
    </w:p>
    <w:p>
      <w:pPr>
        <w:spacing w:line="440" w:lineRule="exact"/>
        <w:ind w:left="360" w:firstLine="600" w:firstLineChars="200"/>
        <w:rPr>
          <w:rFonts w:hint="eastAsia"/>
          <w:sz w:val="30"/>
          <w:szCs w:val="30"/>
        </w:rPr>
      </w:pPr>
    </w:p>
    <w:p>
      <w:pPr>
        <w:spacing w:line="560" w:lineRule="exact"/>
        <w:ind w:right="445" w:rightChars="212"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2022年5月1日至5月31日，四川省国土科学技术研究院（四川省卫星应用技术中心）收到卫星遥感影像27批次，共656景，涉及我省成都、自贡、攀枝花、泸州、德阳、绵阳、广元、遂宁、内江、乐山、南充、眉山、宜宾、广安、达州、雅安、巴中、资阳、阿坝、甘孜及凉山等21个市（州）的165个县（市、区），覆盖面积32.60万平方公里，其中63个县（市、区）达到100%覆盖。亚米级影像覆盖面积8.47万平方公里。</w:t>
      </w:r>
    </w:p>
    <w:p>
      <w:pPr>
        <w:spacing w:line="560" w:lineRule="exact"/>
        <w:ind w:right="445" w:rightChars="212"/>
        <w:rPr>
          <w:rFonts w:hint="eastAsia"/>
          <w:sz w:val="30"/>
          <w:szCs w:val="30"/>
        </w:rPr>
      </w:pPr>
    </w:p>
    <w:p>
      <w:pPr>
        <w:spacing w:line="560" w:lineRule="exact"/>
        <w:ind w:right="445" w:rightChars="212"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作为卫星数据产品省级应用服务中心，四川省卫星应用技术中心以遥感卫星影像监测技术、无人机航摄技术、数据影像系统库管理为核心，为全省自然资源各项业务工作提供支撑保障。中心现有成都平原经济区、川南经济区11个市约7万平方公里最新高清航摄影像及实景三维模型，影像覆盖详情可咨询四川省国土科学技术研究院（四川省卫星应用技术中心）卫星应用研究所，联系电话：028-87760945，18980072200</w:t>
      </w:r>
    </w:p>
    <w:p>
      <w:pPr>
        <w:spacing w:line="560" w:lineRule="exact"/>
        <w:ind w:right="445" w:rightChars="212" w:firstLine="600" w:firstLineChars="200"/>
        <w:rPr>
          <w:rFonts w:hint="eastAsia"/>
          <w:sz w:val="30"/>
          <w:szCs w:val="30"/>
        </w:rPr>
      </w:pPr>
    </w:p>
    <w:p>
      <w:pPr>
        <w:spacing w:line="560" w:lineRule="exact"/>
        <w:ind w:right="445" w:rightChars="212" w:firstLine="600" w:firstLineChars="200"/>
        <w:rPr>
          <w:rFonts w:hint="eastAsia"/>
          <w:sz w:val="30"/>
          <w:szCs w:val="30"/>
        </w:rPr>
      </w:pPr>
    </w:p>
    <w:p>
      <w:pPr>
        <w:spacing w:line="560" w:lineRule="exact"/>
        <w:ind w:right="445" w:rightChars="212" w:firstLine="600" w:firstLineChars="200"/>
        <w:rPr>
          <w:rFonts w:hint="eastAsia"/>
          <w:sz w:val="30"/>
          <w:szCs w:val="30"/>
        </w:rPr>
      </w:pPr>
    </w:p>
    <w:p>
      <w:pPr>
        <w:spacing w:line="560" w:lineRule="exact"/>
        <w:ind w:right="445" w:rightChars="212" w:firstLine="482" w:firstLineChars="200"/>
        <w:jc w:val="center"/>
        <w:rPr>
          <w:rFonts w:hint="eastAsia"/>
          <w:b/>
          <w:bCs/>
          <w:sz w:val="24"/>
        </w:rPr>
      </w:pPr>
    </w:p>
    <w:p>
      <w:pPr>
        <w:spacing w:line="560" w:lineRule="exact"/>
        <w:ind w:right="445" w:rightChars="212"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5月 各市（州）2米影像和亚米影像覆盖率详情表</w:t>
      </w:r>
    </w:p>
    <w:tbl>
      <w:tblPr>
        <w:tblStyle w:val="2"/>
        <w:tblpPr w:leftFromText="180" w:rightFromText="180" w:vertAnchor="text" w:horzAnchor="page" w:tblpXSpec="center" w:tblpY="253"/>
        <w:tblOverlap w:val="never"/>
        <w:tblW w:w="74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34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市（州）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米影像覆盖（%）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亚米级影像覆盖（%）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62.4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攀枝花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86.4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广元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77.2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97.6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内江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97.3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93.9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90.8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达州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82.1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雅安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98.7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阿坝藏族羌族自治州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甘孜藏族自治州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72.6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凉山彝族自治州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全省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66.9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17.4</w:t>
            </w:r>
          </w:p>
        </w:tc>
      </w:tr>
    </w:tbl>
    <w:p>
      <w:pPr>
        <w:spacing w:line="560" w:lineRule="exact"/>
        <w:ind w:right="445" w:rightChars="212"/>
        <w:rPr>
          <w:rFonts w:hint="eastAsia"/>
          <w:sz w:val="30"/>
          <w:szCs w:val="30"/>
        </w:rPr>
      </w:pPr>
    </w:p>
    <w:p>
      <w:pPr>
        <w:spacing w:line="560" w:lineRule="exact"/>
        <w:ind w:right="445" w:rightChars="212" w:firstLine="600" w:firstLineChars="200"/>
        <w:rPr>
          <w:rFonts w:hint="eastAsia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2022-06-13T08:13:18Z</dcterms:created>
  <dc:creator>Administrator</dc:creator>
  <cp:lastModifiedBy>Administrator</cp:lastModifiedBy>
  <dcterms:modified xsi:type="dcterms:W3CDTF">2022-06-13T08:13:22Z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